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20C36" w14:textId="77777777" w:rsidR="00447294" w:rsidRPr="00447294" w:rsidRDefault="00447294" w:rsidP="00447294">
      <w:pPr>
        <w:spacing w:after="80" w:line="240" w:lineRule="auto"/>
        <w:contextualSpacing/>
        <w:rPr>
          <w:rFonts w:asciiTheme="majorHAnsi" w:eastAsia="Times New Roman" w:hAnsiTheme="majorHAnsi" w:cstheme="majorBidi"/>
          <w:b/>
          <w:bCs/>
          <w:spacing w:val="-10"/>
          <w:kern w:val="28"/>
          <w:sz w:val="44"/>
          <w:szCs w:val="44"/>
          <w:lang w:eastAsia="da-DK"/>
        </w:rPr>
      </w:pPr>
      <w:bookmarkStart w:id="0" w:name="_Hlk208239995"/>
      <w:r w:rsidRPr="00447294">
        <w:rPr>
          <w:rFonts w:asciiTheme="majorHAnsi" w:eastAsia="Times New Roman" w:hAnsiTheme="majorHAnsi" w:cstheme="majorBidi"/>
          <w:b/>
          <w:bCs/>
          <w:spacing w:val="-10"/>
          <w:kern w:val="28"/>
          <w:sz w:val="44"/>
          <w:szCs w:val="44"/>
          <w:lang w:eastAsia="da-DK"/>
        </w:rPr>
        <w:t xml:space="preserve">Bornholms Museum står foran en visionær forvandling </w:t>
      </w:r>
    </w:p>
    <w:p w14:paraId="000B424C" w14:textId="77777777" w:rsidR="00447294" w:rsidRPr="00447294" w:rsidRDefault="00447294" w:rsidP="00447294">
      <w:pPr>
        <w:spacing w:before="100" w:beforeAutospacing="1" w:after="100" w:afterAutospacing="1" w:line="240" w:lineRule="auto"/>
        <w:rPr>
          <w:rFonts w:ascii="Times New Roman" w:eastAsia="Times New Roman" w:hAnsi="Times New Roman" w:cs="Times New Roman"/>
          <w:sz w:val="24"/>
          <w:szCs w:val="24"/>
          <w:lang w:eastAsia="da-DK"/>
        </w:rPr>
      </w:pPr>
      <w:r w:rsidRPr="00447294">
        <w:rPr>
          <w:rFonts w:ascii="Times New Roman" w:eastAsia="Times New Roman" w:hAnsi="Times New Roman" w:cs="Times New Roman"/>
          <w:sz w:val="24"/>
          <w:szCs w:val="24"/>
          <w:lang w:eastAsia="da-DK"/>
        </w:rPr>
        <w:t>Øens kulturhistoriske museum, Bornholms Museum, flytter til Nexø. Det nye museum flytter ind i den tidligere fiskefileteringsfabrik midt på havnen, som dog først skal igennem en ombygning.</w:t>
      </w:r>
    </w:p>
    <w:p w14:paraId="4AFB0672" w14:textId="77777777" w:rsidR="00447294" w:rsidRPr="00447294" w:rsidRDefault="00447294" w:rsidP="00447294">
      <w:pPr>
        <w:spacing w:before="100" w:beforeAutospacing="1" w:after="100" w:afterAutospacing="1" w:line="240" w:lineRule="auto"/>
        <w:rPr>
          <w:rFonts w:ascii="Times New Roman" w:eastAsia="Times New Roman" w:hAnsi="Times New Roman" w:cs="Times New Roman"/>
          <w:sz w:val="24"/>
          <w:szCs w:val="24"/>
          <w:lang w:eastAsia="da-DK"/>
        </w:rPr>
      </w:pPr>
      <w:r w:rsidRPr="00447294">
        <w:rPr>
          <w:rFonts w:ascii="Times New Roman" w:eastAsia="Times New Roman" w:hAnsi="Times New Roman" w:cs="Times New Roman"/>
          <w:sz w:val="24"/>
          <w:szCs w:val="24"/>
          <w:lang w:eastAsia="da-DK"/>
        </w:rPr>
        <w:t>I de nye rammer får museet meget bedre plads til at formidle Bornholms rige historie om skiftende magthavere, kultur og arkæologiske fund. På museet bliver det muligt at udstille fund, som ellers i dag kun kan ses på Nationalmuseet i København.</w:t>
      </w:r>
    </w:p>
    <w:p w14:paraId="1B331D08" w14:textId="77777777" w:rsidR="00447294" w:rsidRPr="00447294" w:rsidRDefault="00447294" w:rsidP="00447294">
      <w:pPr>
        <w:spacing w:before="100" w:beforeAutospacing="1" w:after="100" w:afterAutospacing="1" w:line="240" w:lineRule="auto"/>
        <w:rPr>
          <w:rFonts w:ascii="Times New Roman" w:eastAsia="Times New Roman" w:hAnsi="Times New Roman" w:cs="Times New Roman"/>
          <w:sz w:val="24"/>
          <w:szCs w:val="24"/>
          <w:lang w:eastAsia="da-DK"/>
        </w:rPr>
      </w:pPr>
      <w:r w:rsidRPr="00447294">
        <w:rPr>
          <w:rFonts w:ascii="Times New Roman" w:eastAsia="Times New Roman" w:hAnsi="Times New Roman" w:cs="Times New Roman"/>
          <w:sz w:val="24"/>
          <w:szCs w:val="24"/>
          <w:lang w:eastAsia="da-DK"/>
        </w:rPr>
        <w:t xml:space="preserve">Bornholms Museums ambitiøse planer bliver realiseret med 38 millioner kroner fra Nordea-fonden, 22 millioner kroner fra A.P. Møller og Hustru Chastine Mc-Kinney Møllers Fond til almene Formaal, 20 millioner kroner fra Augustinus Fonden, samt støtte fra Bornholms Regionskommune og lokale fonde. </w:t>
      </w:r>
    </w:p>
    <w:p w14:paraId="12ED8650" w14:textId="01FDE404" w:rsidR="00447294" w:rsidRPr="00447294" w:rsidRDefault="00447294" w:rsidP="00447294">
      <w:pPr>
        <w:spacing w:before="100" w:beforeAutospacing="1" w:after="100" w:afterAutospacing="1" w:line="240" w:lineRule="auto"/>
        <w:rPr>
          <w:rFonts w:ascii="Times New Roman" w:eastAsia="Times New Roman" w:hAnsi="Times New Roman" w:cs="Times New Roman"/>
          <w:sz w:val="24"/>
          <w:szCs w:val="24"/>
          <w:lang w:eastAsia="da-DK"/>
        </w:rPr>
      </w:pPr>
      <w:r w:rsidRPr="00447294">
        <w:rPr>
          <w:rFonts w:ascii="Times New Roman" w:eastAsia="Times New Roman" w:hAnsi="Times New Roman" w:cs="Times New Roman"/>
          <w:sz w:val="24"/>
          <w:szCs w:val="24"/>
          <w:lang w:eastAsia="da-DK"/>
        </w:rPr>
        <w:t xml:space="preserve">Det nye museum får et velkomstrum med fri entré kaldet </w:t>
      </w:r>
      <w:r w:rsidRPr="00447294">
        <w:rPr>
          <w:rFonts w:ascii="Times New Roman" w:eastAsia="Times New Roman" w:hAnsi="Times New Roman" w:cs="Times New Roman"/>
          <w:b/>
          <w:bCs/>
          <w:sz w:val="24"/>
          <w:szCs w:val="24"/>
          <w:lang w:eastAsia="da-DK"/>
        </w:rPr>
        <w:t>MUSEUM+</w:t>
      </w:r>
      <w:r w:rsidRPr="00447294">
        <w:rPr>
          <w:rFonts w:ascii="Times New Roman" w:eastAsia="Times New Roman" w:hAnsi="Times New Roman" w:cs="Times New Roman"/>
          <w:sz w:val="24"/>
          <w:szCs w:val="24"/>
          <w:lang w:eastAsia="da-DK"/>
        </w:rPr>
        <w:t>, hvor alle er velkommen til at gå ind og opleve en koncert, et foredrag eller bare har brug for en pause i caféen. MUSEUM+ bliver øens ”varme</w:t>
      </w:r>
      <w:r w:rsidR="002B40AC">
        <w:rPr>
          <w:rFonts w:ascii="Times New Roman" w:eastAsia="Times New Roman" w:hAnsi="Times New Roman" w:cs="Times New Roman"/>
          <w:sz w:val="24"/>
          <w:szCs w:val="24"/>
          <w:lang w:eastAsia="da-DK"/>
        </w:rPr>
        <w:t xml:space="preserve"> </w:t>
      </w:r>
      <w:r w:rsidRPr="00447294">
        <w:rPr>
          <w:rFonts w:ascii="Times New Roman" w:eastAsia="Times New Roman" w:hAnsi="Times New Roman" w:cs="Times New Roman"/>
          <w:sz w:val="24"/>
          <w:szCs w:val="24"/>
          <w:lang w:eastAsia="da-DK"/>
        </w:rPr>
        <w:t xml:space="preserve">rum”, hvor bornholmerne og øens gæster mødes året rundt. </w:t>
      </w:r>
    </w:p>
    <w:p w14:paraId="3D466CB3" w14:textId="5913F2D3" w:rsidR="00447294" w:rsidRPr="00447294" w:rsidRDefault="00447294" w:rsidP="00447294">
      <w:pPr>
        <w:spacing w:before="100" w:beforeAutospacing="1" w:after="100" w:afterAutospacing="1" w:line="240" w:lineRule="auto"/>
        <w:rPr>
          <w:rFonts w:ascii="Times New Roman" w:eastAsia="Times New Roman" w:hAnsi="Times New Roman" w:cs="Times New Roman"/>
          <w:sz w:val="24"/>
          <w:szCs w:val="24"/>
          <w:lang w:eastAsia="da-DK"/>
        </w:rPr>
      </w:pPr>
      <w:r w:rsidRPr="00447294">
        <w:rPr>
          <w:rFonts w:ascii="Times New Roman" w:eastAsia="Times New Roman" w:hAnsi="Times New Roman" w:cs="Times New Roman"/>
          <w:sz w:val="24"/>
          <w:szCs w:val="24"/>
          <w:lang w:eastAsia="da-DK"/>
        </w:rPr>
        <w:t>Et særligt familieunivers inviterer børn og voksne til at lege og lære sammen. Her kan man mærke havets kræfter, udforske øens livsvilkår og opleve en levende skolestue for både skoleklasser og lejrskoler</w:t>
      </w:r>
      <w:r w:rsidR="009140AA">
        <w:rPr>
          <w:rFonts w:ascii="Times New Roman" w:eastAsia="Times New Roman" w:hAnsi="Times New Roman" w:cs="Times New Roman"/>
          <w:sz w:val="24"/>
          <w:szCs w:val="24"/>
          <w:lang w:eastAsia="da-DK"/>
        </w:rPr>
        <w:t>.</w:t>
      </w:r>
    </w:p>
    <w:p w14:paraId="51C4ED5C" w14:textId="77777777" w:rsidR="00447294" w:rsidRPr="00447294" w:rsidRDefault="00447294" w:rsidP="00447294">
      <w:pPr>
        <w:spacing w:before="100" w:beforeAutospacing="1" w:after="100" w:afterAutospacing="1" w:line="240" w:lineRule="auto"/>
        <w:rPr>
          <w:rFonts w:ascii="Times New Roman" w:eastAsia="Times New Roman" w:hAnsi="Times New Roman" w:cs="Times New Roman"/>
          <w:sz w:val="24"/>
          <w:szCs w:val="24"/>
          <w:lang w:eastAsia="da-DK"/>
        </w:rPr>
      </w:pPr>
      <w:r w:rsidRPr="00447294">
        <w:rPr>
          <w:rFonts w:ascii="Times New Roman" w:eastAsia="Times New Roman" w:hAnsi="Times New Roman" w:cs="Times New Roman"/>
          <w:sz w:val="24"/>
          <w:szCs w:val="24"/>
          <w:lang w:eastAsia="da-DK"/>
        </w:rPr>
        <w:t xml:space="preserve">Med placeringen i hjertet af Nexø bliver museet være en central drivkraft i byens kulturliv og et naturligt sted at mødes for foreninger og andre fællesskaber. </w:t>
      </w:r>
    </w:p>
    <w:p w14:paraId="0AD2D690" w14:textId="77777777" w:rsidR="00447294" w:rsidRPr="00447294" w:rsidRDefault="00447294" w:rsidP="00447294">
      <w:pPr>
        <w:spacing w:before="100" w:beforeAutospacing="1" w:after="100" w:afterAutospacing="1" w:line="240" w:lineRule="auto"/>
        <w:rPr>
          <w:rFonts w:ascii="Times New Roman" w:eastAsia="Times New Roman" w:hAnsi="Times New Roman" w:cs="Times New Roman"/>
          <w:sz w:val="24"/>
          <w:szCs w:val="24"/>
          <w:lang w:eastAsia="da-DK"/>
        </w:rPr>
      </w:pPr>
      <w:r w:rsidRPr="00447294">
        <w:rPr>
          <w:rFonts w:ascii="Times New Roman" w:eastAsia="Times New Roman" w:hAnsi="Times New Roman" w:cs="Times New Roman"/>
          <w:sz w:val="24"/>
          <w:szCs w:val="24"/>
          <w:lang w:eastAsia="da-DK"/>
        </w:rPr>
        <w:t xml:space="preserve">Moderniseringen af den gamle filetfabrik vil også gavne Nexøs byliv med en mere venlig og åben bygning, der inviterer mennesker indenfor. I ombygningen vil museet anstrenge sig for at genbruge mest muligt af den eksisterende bygning, installere solceller på taget og genbruge materialer i selve udstillingerne. </w:t>
      </w:r>
    </w:p>
    <w:p w14:paraId="557E1A9E" w14:textId="77777777" w:rsidR="00447294" w:rsidRPr="00447294" w:rsidRDefault="00447294" w:rsidP="00447294">
      <w:pPr>
        <w:spacing w:before="100" w:beforeAutospacing="1" w:after="100" w:afterAutospacing="1" w:line="240" w:lineRule="auto"/>
        <w:rPr>
          <w:rFonts w:ascii="Times New Roman" w:eastAsia="Times New Roman" w:hAnsi="Times New Roman" w:cs="Times New Roman"/>
          <w:sz w:val="24"/>
          <w:szCs w:val="24"/>
          <w:lang w:eastAsia="da-DK"/>
        </w:rPr>
      </w:pPr>
      <w:r w:rsidRPr="00447294">
        <w:rPr>
          <w:rFonts w:ascii="Times New Roman" w:eastAsia="Times New Roman" w:hAnsi="Times New Roman" w:cs="Times New Roman"/>
          <w:sz w:val="24"/>
          <w:szCs w:val="24"/>
          <w:lang w:eastAsia="da-DK"/>
        </w:rPr>
        <w:t xml:space="preserve">Museet sigter mod at løfte besøgstallet fra 18.000 til 60.000 årligt – heraf mindst 15.000 børn og unge. Samtidig vil Bornholms Museumsforening fastholde og udbygge sin position som Danmarks største med over 4.500 medlemmer, der løbende tilbydes særarrangementer og nye oplevelser. </w:t>
      </w:r>
    </w:p>
    <w:p w14:paraId="61D0041A" w14:textId="77777777" w:rsidR="00447294" w:rsidRPr="00447294" w:rsidRDefault="00447294" w:rsidP="00447294">
      <w:pPr>
        <w:keepNext/>
        <w:keepLines/>
        <w:spacing w:before="360" w:after="80" w:line="256" w:lineRule="auto"/>
        <w:outlineLvl w:val="0"/>
        <w:rPr>
          <w:rFonts w:asciiTheme="majorHAnsi" w:eastAsiaTheme="majorEastAsia" w:hAnsiTheme="majorHAnsi" w:cstheme="majorBidi"/>
          <w:color w:val="2E74B5" w:themeColor="accent1" w:themeShade="BF"/>
          <w:sz w:val="40"/>
          <w:szCs w:val="40"/>
        </w:rPr>
      </w:pPr>
      <w:r w:rsidRPr="00447294">
        <w:rPr>
          <w:rFonts w:asciiTheme="majorHAnsi" w:eastAsiaTheme="majorEastAsia" w:hAnsiTheme="majorHAnsi" w:cstheme="majorBidi"/>
          <w:color w:val="2E74B5" w:themeColor="accent1" w:themeShade="BF"/>
          <w:sz w:val="40"/>
          <w:szCs w:val="40"/>
        </w:rPr>
        <w:t>Citater</w:t>
      </w:r>
    </w:p>
    <w:p w14:paraId="043A3815" w14:textId="77777777" w:rsidR="00447294" w:rsidRPr="00447294" w:rsidRDefault="00447294" w:rsidP="00447294">
      <w:pPr>
        <w:spacing w:line="256" w:lineRule="auto"/>
        <w:rPr>
          <w:b/>
          <w:bCs/>
        </w:rPr>
      </w:pPr>
      <w:r w:rsidRPr="00447294">
        <w:rPr>
          <w:b/>
          <w:bCs/>
        </w:rPr>
        <w:t>Museumsdirektør, Jacob Bjerring-Hansen:</w:t>
      </w:r>
    </w:p>
    <w:p w14:paraId="488640EA" w14:textId="7A7C02C6" w:rsidR="00447294" w:rsidRPr="00447294" w:rsidRDefault="00447294" w:rsidP="00447294">
      <w:pPr>
        <w:spacing w:line="256" w:lineRule="auto"/>
        <w:rPr>
          <w:i/>
          <w:iCs/>
        </w:rPr>
      </w:pPr>
      <w:r w:rsidRPr="00447294">
        <w:rPr>
          <w:i/>
          <w:iCs/>
        </w:rPr>
        <w:t>”Vi er virkelig taknemmelige for den hurtige og gode respons vi har fået lokalt hos politikerne og fonde, og ikke mindst de store bevillinger fra de tre nationale fonde: Nordea-fonden, A.P. Møller Fonden og  Augustinus Fonden.</w:t>
      </w:r>
    </w:p>
    <w:p w14:paraId="61752F31" w14:textId="7F37DD49" w:rsidR="00447294" w:rsidRPr="00447294" w:rsidRDefault="00447294" w:rsidP="00447294">
      <w:pPr>
        <w:spacing w:line="256" w:lineRule="auto"/>
        <w:rPr>
          <w:i/>
          <w:iCs/>
        </w:rPr>
      </w:pPr>
      <w:r w:rsidRPr="00447294">
        <w:rPr>
          <w:i/>
          <w:iCs/>
        </w:rPr>
        <w:t xml:space="preserve">Vi glæder os til at åbne et ekstraordinært museum </w:t>
      </w:r>
      <w:r w:rsidR="002003CF">
        <w:rPr>
          <w:i/>
          <w:iCs/>
        </w:rPr>
        <w:t xml:space="preserve">- en international attraktion - </w:t>
      </w:r>
      <w:r w:rsidRPr="00447294">
        <w:rPr>
          <w:i/>
          <w:iCs/>
        </w:rPr>
        <w:t xml:space="preserve">med fokus på vores rige </w:t>
      </w:r>
      <w:r w:rsidR="00291108">
        <w:rPr>
          <w:i/>
          <w:iCs/>
        </w:rPr>
        <w:t xml:space="preserve">og helt særlige </w:t>
      </w:r>
      <w:r w:rsidRPr="00447294">
        <w:rPr>
          <w:i/>
          <w:iCs/>
        </w:rPr>
        <w:t xml:space="preserve">kulturarv, og med klare ambitioner for at åbne historien for endnu flere mennesker – også de som ikke så tit kommer på museerne.”  </w:t>
      </w:r>
    </w:p>
    <w:p w14:paraId="031AB8E6" w14:textId="77777777" w:rsidR="00447294" w:rsidRDefault="00447294" w:rsidP="00447294">
      <w:pPr>
        <w:spacing w:line="256" w:lineRule="auto"/>
        <w:rPr>
          <w:b/>
          <w:bCs/>
        </w:rPr>
      </w:pPr>
    </w:p>
    <w:p w14:paraId="67A05100" w14:textId="640F1003" w:rsidR="00447294" w:rsidRPr="00447294" w:rsidRDefault="007C0F91" w:rsidP="00447294">
      <w:pPr>
        <w:spacing w:line="256" w:lineRule="auto"/>
        <w:rPr>
          <w:b/>
          <w:bCs/>
        </w:rPr>
      </w:pPr>
      <w:r>
        <w:rPr>
          <w:b/>
          <w:bCs/>
        </w:rPr>
        <w:lastRenderedPageBreak/>
        <w:t xml:space="preserve"> </w:t>
      </w:r>
      <w:r w:rsidR="00447294" w:rsidRPr="00447294">
        <w:rPr>
          <w:b/>
          <w:bCs/>
        </w:rPr>
        <w:t>Formand for Bornholms Museumsforening, Lars Goldschmidt:</w:t>
      </w:r>
    </w:p>
    <w:p w14:paraId="0C5063EA" w14:textId="77777777" w:rsidR="00447294" w:rsidRPr="00447294" w:rsidRDefault="00447294" w:rsidP="00447294">
      <w:pPr>
        <w:spacing w:line="256" w:lineRule="auto"/>
        <w:rPr>
          <w:b/>
          <w:bCs/>
          <w:i/>
          <w:iCs/>
        </w:rPr>
      </w:pPr>
      <w:r w:rsidRPr="00447294">
        <w:rPr>
          <w:i/>
          <w:iCs/>
          <w:shd w:val="clear" w:color="auto" w:fill="FFFFFF"/>
        </w:rPr>
        <w:t>”Det er overordentligt tilfredsstillende, at det med en stor indsats fra ledelse og medarbejdernes side på mindre end halvandet år (efter at det måtte opgives at lokalisere Bornholms Museum sammen med Bornholms Kunstmuseum) er lykkedes at skabe grundlaget for et nyt Bornholms Museum i Nexø. Et arbejde der har omfattet at få ideerne til en ny retning for museet, etablering af projektet og tilvejebringelse af finansiering, der gør realiseringen mulig.”</w:t>
      </w:r>
    </w:p>
    <w:p w14:paraId="0315C59A" w14:textId="77777777" w:rsidR="00447294" w:rsidRPr="00447294" w:rsidRDefault="00447294" w:rsidP="00447294">
      <w:pPr>
        <w:spacing w:line="256" w:lineRule="auto"/>
        <w:rPr>
          <w:b/>
          <w:bCs/>
        </w:rPr>
      </w:pPr>
      <w:r w:rsidRPr="00447294">
        <w:rPr>
          <w:b/>
          <w:bCs/>
        </w:rPr>
        <w:t>Borgmester Bornholms Regionskommune, Jacob Trøst:</w:t>
      </w:r>
    </w:p>
    <w:p w14:paraId="754A6442" w14:textId="77777777" w:rsidR="00447294" w:rsidRPr="003A0E13" w:rsidRDefault="00447294" w:rsidP="00447294">
      <w:pPr>
        <w:rPr>
          <w:i/>
          <w:iCs/>
        </w:rPr>
      </w:pPr>
      <w:r w:rsidRPr="003A0E13">
        <w:rPr>
          <w:i/>
          <w:iCs/>
        </w:rPr>
        <w:t xml:space="preserve">” Jeg er overordentlig glad for, at det er lykkedes museet at finde et nyt sted til et meget visionært projekt for etableringen af et nyt Bornholms Museum. Det bliver et kæmpe aktiv for Bornholm, der har så mange kulturskatte fra fortiden. Det glæder mig også, at vi på Østbornholm tilføjer en virkelig stor kulturinstitution, som kan bidrage til den gode udvikling vi allerede ser. Jeg er meget taknemmelig overfor lokale og nationale fonde, der har set samme potentialer, og derfor har bidraget med så store bevillinger til realiseringen.” </w:t>
      </w:r>
    </w:p>
    <w:p w14:paraId="41F5247A" w14:textId="77777777" w:rsidR="00447294" w:rsidRPr="00447294" w:rsidRDefault="00447294" w:rsidP="00447294">
      <w:pPr>
        <w:spacing w:line="256" w:lineRule="auto"/>
        <w:rPr>
          <w:b/>
          <w:bCs/>
        </w:rPr>
      </w:pPr>
      <w:r w:rsidRPr="00447294">
        <w:rPr>
          <w:b/>
          <w:bCs/>
        </w:rPr>
        <w:t>Uddelingschef i Nordea-fonden, Christine Paludan-Müller:</w:t>
      </w:r>
    </w:p>
    <w:p w14:paraId="74852778" w14:textId="77777777" w:rsidR="00447294" w:rsidRPr="003A0E13" w:rsidRDefault="00447294" w:rsidP="00447294">
      <w:pPr>
        <w:spacing w:line="256" w:lineRule="auto"/>
        <w:rPr>
          <w:i/>
          <w:iCs/>
        </w:rPr>
      </w:pPr>
      <w:r w:rsidRPr="00447294">
        <w:rPr>
          <w:i/>
          <w:iCs/>
        </w:rPr>
        <w:t xml:space="preserve">”Det nye Bornholms Museum kommer til at blive et attraktivt samlingssted for både turister og bornholmere. I de nye rammer i Nexø bliver der plads til kulturhistoriske udstillinger, et sanseligt familieunivers og ikke mindst det nye velkomstrum MUSEUM+, der er gratis og åbent hele året rundt. Museet i Nexø bliver et mødested, der kan understøtte det aktive medborgerskab. Det er vi stolte af at støtte hos Nordea-fonden.” </w:t>
      </w:r>
    </w:p>
    <w:p w14:paraId="52F7BC1A" w14:textId="77777777" w:rsidR="003A0E13" w:rsidRDefault="003A0E13" w:rsidP="003A0E13">
      <w:pPr>
        <w:spacing w:after="0"/>
        <w:rPr>
          <w:rFonts w:ascii="Calibri" w:eastAsia="Calibri" w:hAnsi="Calibri" w:cs="Calibri"/>
        </w:rPr>
      </w:pPr>
      <w:r>
        <w:rPr>
          <w:rFonts w:ascii="Calibri" w:eastAsia="Calibri" w:hAnsi="Calibri" w:cs="Calibri"/>
          <w:b/>
          <w:bCs/>
          <w:color w:val="000000" w:themeColor="text1"/>
        </w:rPr>
        <w:t xml:space="preserve">Augustinus Fonden, Adm. direktør Frank Rechendorff Møller: </w:t>
      </w:r>
    </w:p>
    <w:p w14:paraId="676449AA" w14:textId="77777777" w:rsidR="003A0E13" w:rsidRDefault="003A0E13" w:rsidP="003A0E13">
      <w:pPr>
        <w:spacing w:after="0"/>
        <w:rPr>
          <w:rFonts w:ascii="Calibri" w:eastAsia="Calibri" w:hAnsi="Calibri" w:cs="Calibri"/>
        </w:rPr>
      </w:pPr>
      <w:r>
        <w:rPr>
          <w:rFonts w:ascii="Calibri" w:eastAsia="Calibri" w:hAnsi="Calibri" w:cs="Calibri"/>
          <w:i/>
          <w:iCs/>
        </w:rPr>
        <w:t xml:space="preserve">”Bornholms Museum får nu mulighed for at præsentere deres rige samlinger – fra guldgubber til bornholmerure – på nye og spændende måder. Det gavner både de lokale og turister, der kan gå på opdagelse i øens helt særlige kulturhistorie og sætte den i perspektiv til både den nationale og internationale historie. Det er et flot og ambitiøst museumsprojekt, som vi ser frem til at følge i de kommende år.” </w:t>
      </w:r>
      <w:r>
        <w:rPr>
          <w:rFonts w:ascii="Calibri" w:eastAsia="Calibri" w:hAnsi="Calibri" w:cs="Calibri"/>
        </w:rPr>
        <w:t xml:space="preserve"> </w:t>
      </w:r>
    </w:p>
    <w:p w14:paraId="33482DEA" w14:textId="4313BDC7" w:rsidR="00447294" w:rsidRPr="00447294" w:rsidRDefault="00447294" w:rsidP="003A0E13">
      <w:pPr>
        <w:spacing w:after="0"/>
        <w:rPr>
          <w:rFonts w:asciiTheme="majorHAnsi" w:eastAsiaTheme="majorEastAsia" w:hAnsiTheme="majorHAnsi" w:cstheme="majorBidi"/>
          <w:color w:val="2E74B5" w:themeColor="accent1" w:themeShade="BF"/>
          <w:sz w:val="40"/>
          <w:szCs w:val="40"/>
        </w:rPr>
      </w:pPr>
      <w:r w:rsidRPr="00447294">
        <w:rPr>
          <w:rFonts w:asciiTheme="majorHAnsi" w:eastAsiaTheme="majorEastAsia" w:hAnsiTheme="majorHAnsi" w:cstheme="majorBidi"/>
          <w:color w:val="2E74B5" w:themeColor="accent1" w:themeShade="BF"/>
          <w:sz w:val="40"/>
          <w:szCs w:val="40"/>
        </w:rPr>
        <w:t>Formalia:</w:t>
      </w:r>
    </w:p>
    <w:p w14:paraId="731645A4" w14:textId="77777777" w:rsidR="00447294" w:rsidRPr="00447294" w:rsidRDefault="00447294" w:rsidP="00447294">
      <w:pPr>
        <w:numPr>
          <w:ilvl w:val="0"/>
          <w:numId w:val="1"/>
        </w:numPr>
        <w:spacing w:line="256" w:lineRule="auto"/>
        <w:contextualSpacing/>
      </w:pPr>
      <w:r w:rsidRPr="00447294">
        <w:t xml:space="preserve">Museet overtager bygningen på i alt 3.000 m2 1. marts 2026, herefter begynder renovering og klargøring til museum. </w:t>
      </w:r>
    </w:p>
    <w:p w14:paraId="387AAA67" w14:textId="77777777" w:rsidR="00447294" w:rsidRPr="00447294" w:rsidRDefault="00447294" w:rsidP="00447294">
      <w:pPr>
        <w:numPr>
          <w:ilvl w:val="0"/>
          <w:numId w:val="1"/>
        </w:numPr>
        <w:spacing w:line="256" w:lineRule="auto"/>
        <w:contextualSpacing/>
      </w:pPr>
      <w:r w:rsidRPr="00447294">
        <w:t xml:space="preserve">Parallelt hermed udvikles og produceres udstillinger i samarbejde med Moesgaard Museums udstillingsenhed. </w:t>
      </w:r>
    </w:p>
    <w:p w14:paraId="54E7F4C7" w14:textId="403A3E47" w:rsidR="00447294" w:rsidRPr="00447294" w:rsidRDefault="00447294" w:rsidP="00447294">
      <w:pPr>
        <w:numPr>
          <w:ilvl w:val="0"/>
          <w:numId w:val="1"/>
        </w:numPr>
        <w:spacing w:line="256" w:lineRule="auto"/>
        <w:contextualSpacing/>
        <w:rPr>
          <w:b/>
          <w:bCs/>
        </w:rPr>
      </w:pPr>
      <w:r w:rsidRPr="00447294">
        <w:t>Åbning forventes foråret 2028</w:t>
      </w:r>
      <w:r w:rsidRPr="00447294">
        <w:rPr>
          <w:b/>
          <w:bCs/>
        </w:rPr>
        <w:t xml:space="preserve">. </w:t>
      </w:r>
    </w:p>
    <w:p w14:paraId="61A65B72" w14:textId="77777777" w:rsidR="00447294" w:rsidRPr="00447294" w:rsidRDefault="00447294" w:rsidP="00447294">
      <w:pPr>
        <w:keepNext/>
        <w:keepLines/>
        <w:spacing w:before="360" w:after="80" w:line="256" w:lineRule="auto"/>
        <w:outlineLvl w:val="0"/>
        <w:rPr>
          <w:rFonts w:asciiTheme="majorHAnsi" w:eastAsiaTheme="majorEastAsia" w:hAnsiTheme="majorHAnsi" w:cstheme="majorBidi"/>
          <w:color w:val="2E74B5" w:themeColor="accent1" w:themeShade="BF"/>
          <w:sz w:val="40"/>
          <w:szCs w:val="40"/>
        </w:rPr>
      </w:pPr>
      <w:r w:rsidRPr="00447294">
        <w:rPr>
          <w:rFonts w:asciiTheme="majorHAnsi" w:eastAsiaTheme="majorEastAsia" w:hAnsiTheme="majorHAnsi" w:cstheme="majorBidi"/>
          <w:color w:val="2E74B5" w:themeColor="accent1" w:themeShade="BF"/>
          <w:sz w:val="40"/>
          <w:szCs w:val="40"/>
        </w:rPr>
        <w:t xml:space="preserve">Økonomi: </w:t>
      </w:r>
    </w:p>
    <w:p w14:paraId="460F067F" w14:textId="77777777" w:rsidR="00447294" w:rsidRPr="00447294" w:rsidRDefault="00447294" w:rsidP="00447294">
      <w:pPr>
        <w:numPr>
          <w:ilvl w:val="0"/>
          <w:numId w:val="2"/>
        </w:numPr>
        <w:spacing w:line="256" w:lineRule="auto"/>
        <w:contextualSpacing/>
      </w:pPr>
      <w:r w:rsidRPr="00447294">
        <w:t xml:space="preserve">Projektet har et samlet budget på 118 mio. kr. </w:t>
      </w:r>
    </w:p>
    <w:p w14:paraId="4979070F" w14:textId="77777777" w:rsidR="00447294" w:rsidRPr="00447294" w:rsidRDefault="00447294" w:rsidP="00447294">
      <w:pPr>
        <w:numPr>
          <w:ilvl w:val="0"/>
          <w:numId w:val="2"/>
        </w:numPr>
        <w:spacing w:line="256" w:lineRule="auto"/>
        <w:contextualSpacing/>
      </w:pPr>
      <w:r w:rsidRPr="00447294">
        <w:t>Heraf er godt 37 mio. kr. finansieret lokalt (kommunal bevilling, lokale fonde og egenfinansiering)</w:t>
      </w:r>
    </w:p>
    <w:p w14:paraId="4310AAE2" w14:textId="77777777" w:rsidR="00447294" w:rsidRPr="00447294" w:rsidRDefault="00447294" w:rsidP="00447294">
      <w:pPr>
        <w:numPr>
          <w:ilvl w:val="0"/>
          <w:numId w:val="2"/>
        </w:numPr>
        <w:spacing w:line="256" w:lineRule="auto"/>
        <w:contextualSpacing/>
      </w:pPr>
      <w:r w:rsidRPr="00447294">
        <w:t xml:space="preserve">Resten er finansieret fra de tre nationale fonde: Nordea-fonden (38 mio. kr.), A.P. Møller Fonden (22 mio. kr.) og Augustinus Fonden (20 mio. kr.). </w:t>
      </w:r>
    </w:p>
    <w:p w14:paraId="30E612AC" w14:textId="77777777" w:rsidR="00447294" w:rsidRDefault="00447294" w:rsidP="00447294">
      <w:pPr>
        <w:spacing w:line="256" w:lineRule="auto"/>
        <w:rPr>
          <w:b/>
          <w:bCs/>
        </w:rPr>
      </w:pPr>
    </w:p>
    <w:p w14:paraId="614975B9" w14:textId="57736BDD" w:rsidR="002B40AC" w:rsidRDefault="00447294" w:rsidP="003A0E13">
      <w:pPr>
        <w:spacing w:line="256" w:lineRule="auto"/>
        <w:rPr>
          <w:b/>
          <w:bCs/>
          <w:i/>
          <w:iCs/>
        </w:rPr>
      </w:pPr>
      <w:r w:rsidRPr="00447294">
        <w:rPr>
          <w:b/>
          <w:bCs/>
        </w:rPr>
        <w:t>For yderligere oplysninger kontakt:</w:t>
      </w:r>
      <w:r w:rsidR="002B40AC">
        <w:rPr>
          <w:b/>
          <w:bCs/>
        </w:rPr>
        <w:t xml:space="preserve">  </w:t>
      </w:r>
      <w:r w:rsidRPr="002B40AC">
        <w:rPr>
          <w:b/>
          <w:bCs/>
          <w:i/>
          <w:iCs/>
        </w:rPr>
        <w:t>Jacob Bjerring-Hansen</w:t>
      </w:r>
    </w:p>
    <w:p w14:paraId="35996DE6" w14:textId="2E093007" w:rsidR="009F55CB" w:rsidRPr="002B40AC" w:rsidRDefault="00447294" w:rsidP="003A0E13">
      <w:pPr>
        <w:spacing w:line="256" w:lineRule="auto"/>
        <w:rPr>
          <w:b/>
          <w:bCs/>
        </w:rPr>
      </w:pPr>
      <w:r w:rsidRPr="002B40AC">
        <w:rPr>
          <w:b/>
          <w:bCs/>
        </w:rPr>
        <w:t>Museumsdirektør, Bornholms Museum og Bornholms Kunstmuseum</w:t>
      </w:r>
      <w:bookmarkEnd w:id="0"/>
      <w:r w:rsidR="002B40AC" w:rsidRPr="002B40AC">
        <w:rPr>
          <w:b/>
          <w:bCs/>
        </w:rPr>
        <w:t>. Tlf. 25601164</w:t>
      </w:r>
    </w:p>
    <w:sectPr w:rsidR="009F55CB" w:rsidRPr="002B40A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629B1"/>
    <w:multiLevelType w:val="hybridMultilevel"/>
    <w:tmpl w:val="59C0AC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44A53B15"/>
    <w:multiLevelType w:val="hybridMultilevel"/>
    <w:tmpl w:val="BF1E664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495753699">
    <w:abstractNumId w:val="0"/>
  </w:num>
  <w:num w:numId="2" w16cid:durableId="2038655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94"/>
    <w:rsid w:val="002003CF"/>
    <w:rsid w:val="00291108"/>
    <w:rsid w:val="002B40AC"/>
    <w:rsid w:val="00353CB0"/>
    <w:rsid w:val="003A0E13"/>
    <w:rsid w:val="00447294"/>
    <w:rsid w:val="004E6E11"/>
    <w:rsid w:val="00541F43"/>
    <w:rsid w:val="007C0F91"/>
    <w:rsid w:val="00821151"/>
    <w:rsid w:val="009140AA"/>
    <w:rsid w:val="0093707C"/>
    <w:rsid w:val="009F55CB"/>
    <w:rsid w:val="00B015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E8FE"/>
  <w15:chartTrackingRefBased/>
  <w15:docId w15:val="{954FFE05-5AFD-46FD-96B7-C9DA2D1B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4729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44729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447294"/>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447294"/>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47294"/>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44729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4729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4729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4729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47294"/>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typeiafsnit"/>
    <w:link w:val="Overskrift2"/>
    <w:uiPriority w:val="9"/>
    <w:semiHidden/>
    <w:rsid w:val="00447294"/>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semiHidden/>
    <w:rsid w:val="00447294"/>
    <w:rPr>
      <w:rFonts w:eastAsiaTheme="majorEastAsia" w:cstheme="majorBidi"/>
      <w:color w:val="2E74B5" w:themeColor="accent1" w:themeShade="BF"/>
      <w:sz w:val="28"/>
      <w:szCs w:val="28"/>
    </w:rPr>
  </w:style>
  <w:style w:type="character" w:customStyle="1" w:styleId="Overskrift4Tegn">
    <w:name w:val="Overskrift 4 Tegn"/>
    <w:basedOn w:val="Standardskrifttypeiafsnit"/>
    <w:link w:val="Overskrift4"/>
    <w:uiPriority w:val="9"/>
    <w:semiHidden/>
    <w:rsid w:val="00447294"/>
    <w:rPr>
      <w:rFonts w:eastAsiaTheme="majorEastAsia"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47294"/>
    <w:rPr>
      <w:rFonts w:eastAsiaTheme="majorEastAsia" w:cstheme="majorBidi"/>
      <w:color w:val="2E74B5" w:themeColor="accent1" w:themeShade="BF"/>
    </w:rPr>
  </w:style>
  <w:style w:type="character" w:customStyle="1" w:styleId="Overskrift6Tegn">
    <w:name w:val="Overskrift 6 Tegn"/>
    <w:basedOn w:val="Standardskrifttypeiafsnit"/>
    <w:link w:val="Overskrift6"/>
    <w:uiPriority w:val="9"/>
    <w:semiHidden/>
    <w:rsid w:val="0044729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4729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4729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47294"/>
    <w:rPr>
      <w:rFonts w:eastAsiaTheme="majorEastAsia" w:cstheme="majorBidi"/>
      <w:color w:val="272727" w:themeColor="text1" w:themeTint="D8"/>
    </w:rPr>
  </w:style>
  <w:style w:type="paragraph" w:styleId="Titel">
    <w:name w:val="Title"/>
    <w:basedOn w:val="Normal"/>
    <w:next w:val="Normal"/>
    <w:link w:val="TitelTegn"/>
    <w:uiPriority w:val="10"/>
    <w:qFormat/>
    <w:rsid w:val="00447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4729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4729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4729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4729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47294"/>
    <w:rPr>
      <w:i/>
      <w:iCs/>
      <w:color w:val="404040" w:themeColor="text1" w:themeTint="BF"/>
    </w:rPr>
  </w:style>
  <w:style w:type="paragraph" w:styleId="Listeafsnit">
    <w:name w:val="List Paragraph"/>
    <w:basedOn w:val="Normal"/>
    <w:uiPriority w:val="34"/>
    <w:qFormat/>
    <w:rsid w:val="00447294"/>
    <w:pPr>
      <w:ind w:left="720"/>
      <w:contextualSpacing/>
    </w:pPr>
  </w:style>
  <w:style w:type="character" w:styleId="Kraftigfremhvning">
    <w:name w:val="Intense Emphasis"/>
    <w:basedOn w:val="Standardskrifttypeiafsnit"/>
    <w:uiPriority w:val="21"/>
    <w:qFormat/>
    <w:rsid w:val="00447294"/>
    <w:rPr>
      <w:i/>
      <w:iCs/>
      <w:color w:val="2E74B5" w:themeColor="accent1" w:themeShade="BF"/>
    </w:rPr>
  </w:style>
  <w:style w:type="paragraph" w:styleId="Strktcitat">
    <w:name w:val="Intense Quote"/>
    <w:basedOn w:val="Normal"/>
    <w:next w:val="Normal"/>
    <w:link w:val="StrktcitatTegn"/>
    <w:uiPriority w:val="30"/>
    <w:qFormat/>
    <w:rsid w:val="0044729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rktcitatTegn">
    <w:name w:val="Stærkt citat Tegn"/>
    <w:basedOn w:val="Standardskrifttypeiafsnit"/>
    <w:link w:val="Strktcitat"/>
    <w:uiPriority w:val="30"/>
    <w:rsid w:val="00447294"/>
    <w:rPr>
      <w:i/>
      <w:iCs/>
      <w:color w:val="2E74B5" w:themeColor="accent1" w:themeShade="BF"/>
    </w:rPr>
  </w:style>
  <w:style w:type="character" w:styleId="Kraftighenvisning">
    <w:name w:val="Intense Reference"/>
    <w:basedOn w:val="Standardskrifttypeiafsnit"/>
    <w:uiPriority w:val="32"/>
    <w:qFormat/>
    <w:rsid w:val="00447294"/>
    <w:rPr>
      <w:b/>
      <w:bCs/>
      <w:smallCaps/>
      <w:color w:val="2E74B5" w:themeColor="accent1" w:themeShade="BF"/>
      <w:spacing w:val="5"/>
    </w:rPr>
  </w:style>
  <w:style w:type="character" w:styleId="Kommentarhenvisning">
    <w:name w:val="annotation reference"/>
    <w:basedOn w:val="Standardskrifttypeiafsnit"/>
    <w:uiPriority w:val="99"/>
    <w:semiHidden/>
    <w:unhideWhenUsed/>
    <w:rsid w:val="00447294"/>
    <w:rPr>
      <w:sz w:val="16"/>
      <w:szCs w:val="16"/>
    </w:rPr>
  </w:style>
  <w:style w:type="paragraph" w:styleId="Kommentartekst">
    <w:name w:val="annotation text"/>
    <w:basedOn w:val="Normal"/>
    <w:link w:val="KommentartekstTegn"/>
    <w:uiPriority w:val="99"/>
    <w:unhideWhenUsed/>
    <w:rsid w:val="00447294"/>
    <w:pPr>
      <w:spacing w:line="240" w:lineRule="auto"/>
    </w:pPr>
    <w:rPr>
      <w:sz w:val="20"/>
      <w:szCs w:val="20"/>
    </w:rPr>
  </w:style>
  <w:style w:type="character" w:customStyle="1" w:styleId="KommentartekstTegn">
    <w:name w:val="Kommentartekst Tegn"/>
    <w:basedOn w:val="Standardskrifttypeiafsnit"/>
    <w:link w:val="Kommentartekst"/>
    <w:uiPriority w:val="99"/>
    <w:rsid w:val="00447294"/>
    <w:rPr>
      <w:sz w:val="20"/>
      <w:szCs w:val="20"/>
    </w:rPr>
  </w:style>
  <w:style w:type="character" w:styleId="Hyperlink">
    <w:name w:val="Hyperlink"/>
    <w:basedOn w:val="Standardskrifttypeiafsnit"/>
    <w:uiPriority w:val="99"/>
    <w:unhideWhenUsed/>
    <w:rsid w:val="004472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746</Words>
  <Characters>4552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Bjerring-Hansen</dc:creator>
  <cp:keywords/>
  <dc:description/>
  <cp:lastModifiedBy>Jacob Bjerring-Hansen</cp:lastModifiedBy>
  <cp:revision>6</cp:revision>
  <dcterms:created xsi:type="dcterms:W3CDTF">2025-09-12T08:12:00Z</dcterms:created>
  <dcterms:modified xsi:type="dcterms:W3CDTF">2025-09-13T07:32:00Z</dcterms:modified>
</cp:coreProperties>
</file>